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A2E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Outline 46: Pentecostalism</w:t>
      </w:r>
    </w:p>
    <w:p w:rsidR="00000000" w:rsidRDefault="00EA2E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EA2E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I. Origins</w:t>
      </w:r>
    </w:p>
    <w:p w:rsidR="00000000" w:rsidRDefault="00EA2E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badiMT-CondensedLight" w:hAnsi="AbadiMT-CondensedLight" w:cs="AbadiMT-CondensedLigh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AbadiMT-CondensedLight" w:hAnsi="AbadiMT-CondensedLight" w:cs="AbadiMT-CondensedLight"/>
          <w:sz w:val="24"/>
          <w:szCs w:val="24"/>
        </w:rPr>
        <w:t xml:space="preserve">Like the Holiness movement, Pentecostalism began with a search for evidence of the Holy Spirit’s work in Christians. </w:t>
      </w:r>
    </w:p>
    <w:p w:rsidR="00000000" w:rsidRDefault="00EA2E5E">
      <w:pPr>
        <w:widowControl w:val="0"/>
        <w:autoSpaceDE w:val="0"/>
        <w:autoSpaceDN w:val="0"/>
        <w:adjustRightInd w:val="0"/>
        <w:spacing w:after="0" w:line="240" w:lineRule="auto"/>
        <w:ind w:left="1170" w:hanging="450"/>
        <w:rPr>
          <w:rFonts w:ascii="AbadiMT-CondensedLight" w:hAnsi="AbadiMT-CondensedLight" w:cs="AbadiMT-CondensedLight"/>
          <w:sz w:val="24"/>
          <w:szCs w:val="24"/>
        </w:rPr>
      </w:pPr>
      <w:r>
        <w:rPr>
          <w:rFonts w:ascii="AbadiMT-CondensedLight" w:hAnsi="AbadiMT-CondensedLight" w:cs="AbadiMT-CondensedLight"/>
          <w:sz w:val="24"/>
          <w:szCs w:val="24"/>
        </w:rPr>
        <w:t xml:space="preserve">In 1901, at Bethel Bible College in Topeka, Kansas, Charles Parham led his students in a study of the book of Acts. </w:t>
      </w:r>
    </w:p>
    <w:p w:rsidR="00000000" w:rsidRDefault="00EA2E5E">
      <w:pPr>
        <w:widowControl w:val="0"/>
        <w:autoSpaceDE w:val="0"/>
        <w:autoSpaceDN w:val="0"/>
        <w:adjustRightInd w:val="0"/>
        <w:spacing w:after="0" w:line="240" w:lineRule="auto"/>
        <w:ind w:left="1170" w:hanging="450"/>
        <w:rPr>
          <w:rFonts w:ascii="AbadiMT-CondensedLight" w:hAnsi="AbadiMT-CondensedLight" w:cs="AbadiMT-CondensedLight"/>
          <w:sz w:val="24"/>
          <w:szCs w:val="24"/>
        </w:rPr>
      </w:pPr>
      <w:r>
        <w:rPr>
          <w:rFonts w:ascii="AbadiMT-CondensedLight" w:hAnsi="AbadiMT-CondensedLight" w:cs="AbadiMT-CondensedLight"/>
          <w:sz w:val="24"/>
          <w:szCs w:val="24"/>
        </w:rPr>
        <w:t>They determined that glossolalia (speaking in tongues) was evidence of Holy Spirit baptism.</w:t>
      </w:r>
    </w:p>
    <w:p w:rsidR="00EA2E5E" w:rsidRDefault="00EA2E5E">
      <w:pPr>
        <w:widowControl w:val="0"/>
        <w:autoSpaceDE w:val="0"/>
        <w:autoSpaceDN w:val="0"/>
        <w:adjustRightInd w:val="0"/>
        <w:spacing w:after="0" w:line="240" w:lineRule="auto"/>
        <w:ind w:left="1170" w:hanging="450"/>
        <w:rPr>
          <w:rFonts w:ascii="AbadiMT-CondensedLight" w:hAnsi="AbadiMT-CondensedLight" w:cs="AbadiMT-CondensedLight"/>
          <w:sz w:val="24"/>
          <w:szCs w:val="24"/>
        </w:rPr>
      </w:pPr>
      <w:r>
        <w:rPr>
          <w:rFonts w:ascii="AbadiMT-CondensedLight" w:hAnsi="AbadiMT-CondensedLight" w:cs="AbadiMT-CondensedLight"/>
          <w:sz w:val="24"/>
          <w:szCs w:val="24"/>
        </w:rPr>
        <w:t>Parham spread his teachings through revival mee</w:t>
      </w:r>
      <w:r>
        <w:rPr>
          <w:rFonts w:ascii="AbadiMT-CondensedLight" w:hAnsi="AbadiMT-CondensedLight" w:cs="AbadiMT-CondensedLight"/>
          <w:sz w:val="24"/>
          <w:szCs w:val="24"/>
        </w:rPr>
        <w:t xml:space="preserve">tings.  </w:t>
      </w:r>
    </w:p>
    <w:p w:rsidR="00000000" w:rsidRDefault="00EA2E5E">
      <w:pPr>
        <w:widowControl w:val="0"/>
        <w:autoSpaceDE w:val="0"/>
        <w:autoSpaceDN w:val="0"/>
        <w:adjustRightInd w:val="0"/>
        <w:spacing w:after="0" w:line="240" w:lineRule="auto"/>
        <w:ind w:left="1170" w:hanging="450"/>
        <w:rPr>
          <w:rFonts w:ascii="AbadiMT-CondensedLight" w:hAnsi="AbadiMT-CondensedLight" w:cs="AbadiMT-CondensedLight"/>
          <w:sz w:val="24"/>
          <w:szCs w:val="24"/>
        </w:rPr>
      </w:pPr>
      <w:r>
        <w:rPr>
          <w:rFonts w:ascii="AbadiMT-CondensedLight" w:hAnsi="AbadiMT-CondensedLight" w:cs="AbadiMT-CondensedLight"/>
          <w:sz w:val="24"/>
          <w:szCs w:val="24"/>
        </w:rPr>
        <w:t xml:space="preserve"> </w:t>
      </w:r>
    </w:p>
    <w:p w:rsidR="00000000" w:rsidRDefault="00EA2E5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AbadiMT-CondensedLight" w:hAnsi="AbadiMT-CondensedLight" w:cs="AbadiMT-CondensedLight"/>
          <w:sz w:val="24"/>
          <w:szCs w:val="24"/>
        </w:rPr>
      </w:pPr>
      <w:r>
        <w:rPr>
          <w:rFonts w:ascii="AbadiMT-CondensedLight" w:hAnsi="AbadiMT-CondensedLight" w:cs="AbadiMT-CondensedLight"/>
          <w:sz w:val="24"/>
          <w:szCs w:val="24"/>
        </w:rPr>
        <w:t xml:space="preserve">Holiness preacher William Seymour </w:t>
      </w:r>
      <w:r>
        <w:rPr>
          <w:rFonts w:ascii="AbadiMT-CondensedLight" w:hAnsi="AbadiMT-CondensedLight" w:cs="AbadiMT-CondensedLight"/>
          <w:sz w:val="24"/>
          <w:szCs w:val="24"/>
        </w:rPr>
        <w:t xml:space="preserve">attended one of Parham’s revivals and </w:t>
      </w:r>
      <w:r>
        <w:rPr>
          <w:rFonts w:ascii="AbadiMT-CondensedLight" w:hAnsi="AbadiMT-CondensedLight" w:cs="AbadiMT-CondensedLight"/>
          <w:sz w:val="24"/>
          <w:szCs w:val="24"/>
        </w:rPr>
        <w:t xml:space="preserve">made his mission on Azusa Street in </w:t>
      </w:r>
      <w:r>
        <w:rPr>
          <w:rFonts w:ascii="AbadiMT-CondensedLight" w:hAnsi="AbadiMT-CondensedLight" w:cs="AbadiMT-CondensedLight"/>
          <w:sz w:val="24"/>
          <w:szCs w:val="24"/>
        </w:rPr>
        <w:t>Los Angeles a center of Pentecostalism.</w:t>
      </w:r>
    </w:p>
    <w:p w:rsidR="00EA2E5E" w:rsidRDefault="00EA2E5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AbadiMT-CondensedLight" w:hAnsi="AbadiMT-CondensedLight" w:cs="AbadiMT-CondensedLight"/>
          <w:sz w:val="24"/>
          <w:szCs w:val="24"/>
        </w:rPr>
      </w:pPr>
    </w:p>
    <w:p w:rsidR="00000000" w:rsidRDefault="00EA2E5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AbadiMT-CondensedLight" w:hAnsi="AbadiMT-CondensedLight" w:cs="AbadiMT-CondensedLight"/>
          <w:sz w:val="24"/>
          <w:szCs w:val="24"/>
        </w:rPr>
      </w:pPr>
      <w:r>
        <w:rPr>
          <w:rFonts w:ascii="AbadiMT-CondensedLight" w:hAnsi="AbadiMT-CondensedLight" w:cs="AbadiMT-CondensedLight"/>
          <w:sz w:val="24"/>
          <w:szCs w:val="24"/>
        </w:rPr>
        <w:t xml:space="preserve">Pentecostalism spread throughout the United States. </w:t>
      </w:r>
    </w:p>
    <w:p w:rsidR="00000000" w:rsidRDefault="00EA2E5E">
      <w:pPr>
        <w:widowControl w:val="0"/>
        <w:autoSpaceDE w:val="0"/>
        <w:autoSpaceDN w:val="0"/>
        <w:adjustRightInd w:val="0"/>
        <w:spacing w:after="0" w:line="240" w:lineRule="auto"/>
        <w:ind w:left="1170" w:hanging="450"/>
        <w:rPr>
          <w:rFonts w:ascii="AbadiMT-CondensedLight" w:hAnsi="AbadiMT-CondensedLight" w:cs="AbadiMT-CondensedLight"/>
          <w:sz w:val="24"/>
          <w:szCs w:val="24"/>
        </w:rPr>
      </w:pPr>
      <w:r>
        <w:rPr>
          <w:rFonts w:ascii="AbadiMT-CondensedLight" w:hAnsi="AbadiMT-CondensedLight" w:cs="AbadiMT-CondensedLight"/>
          <w:sz w:val="24"/>
          <w:szCs w:val="24"/>
        </w:rPr>
        <w:t>Early Pentecostals tended to be from t</w:t>
      </w:r>
      <w:r>
        <w:rPr>
          <w:rFonts w:ascii="AbadiMT-CondensedLight" w:hAnsi="AbadiMT-CondensedLight" w:cs="AbadiMT-CondensedLight"/>
          <w:sz w:val="24"/>
          <w:szCs w:val="24"/>
        </w:rPr>
        <w:t xml:space="preserve">he lower classes. </w:t>
      </w:r>
    </w:p>
    <w:p w:rsidR="00000000" w:rsidRDefault="00EA2E5E">
      <w:pPr>
        <w:widowControl w:val="0"/>
        <w:autoSpaceDE w:val="0"/>
        <w:autoSpaceDN w:val="0"/>
        <w:adjustRightInd w:val="0"/>
        <w:spacing w:after="0" w:line="240" w:lineRule="auto"/>
        <w:ind w:left="1170" w:hanging="450"/>
        <w:rPr>
          <w:rFonts w:ascii="AbadiMT-CondensedLight" w:hAnsi="AbadiMT-CondensedLight" w:cs="AbadiMT-CondensedLight"/>
          <w:sz w:val="24"/>
          <w:szCs w:val="24"/>
        </w:rPr>
      </w:pPr>
      <w:r>
        <w:rPr>
          <w:rFonts w:ascii="AbadiMT-CondensedLight" w:hAnsi="AbadiMT-CondensedLight" w:cs="AbadiMT-CondensedLight"/>
          <w:sz w:val="24"/>
          <w:szCs w:val="24"/>
        </w:rPr>
        <w:t xml:space="preserve">Many Pentecostal denominations were established, the largest being the Assemblies of God. </w:t>
      </w:r>
    </w:p>
    <w:p w:rsidR="00EA2E5E" w:rsidRDefault="00EA2E5E">
      <w:pPr>
        <w:widowControl w:val="0"/>
        <w:autoSpaceDE w:val="0"/>
        <w:autoSpaceDN w:val="0"/>
        <w:adjustRightInd w:val="0"/>
        <w:spacing w:after="0" w:line="240" w:lineRule="auto"/>
        <w:ind w:left="1170" w:hanging="450"/>
        <w:rPr>
          <w:rFonts w:ascii="AbadiMT-CondensedLight" w:hAnsi="AbadiMT-CondensedLight" w:cs="AbadiMT-CondensedLight"/>
          <w:sz w:val="24"/>
          <w:szCs w:val="24"/>
        </w:rPr>
      </w:pPr>
    </w:p>
    <w:p w:rsidR="00000000" w:rsidRDefault="00EA2E5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AbadiMT-CondensedLight" w:hAnsi="AbadiMT-CondensedLight" w:cs="AbadiMT-CondensedLight"/>
          <w:sz w:val="24"/>
          <w:szCs w:val="24"/>
        </w:rPr>
      </w:pPr>
      <w:r>
        <w:rPr>
          <w:rFonts w:ascii="AbadiMT-CondensedLight" w:hAnsi="AbadiMT-CondensedLight" w:cs="AbadiMT-CondensedLight"/>
          <w:sz w:val="24"/>
          <w:szCs w:val="24"/>
        </w:rPr>
        <w:t>Emphasis on miracles and the work of the Spirit</w:t>
      </w:r>
    </w:p>
    <w:p w:rsidR="00000000" w:rsidRDefault="00EA2E5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AbadiMT-CondensedLight" w:hAnsi="AbadiMT-CondensedLight" w:cs="AbadiMT-CondensedLight"/>
          <w:sz w:val="24"/>
          <w:szCs w:val="24"/>
        </w:rPr>
      </w:pPr>
      <w:r>
        <w:rPr>
          <w:rFonts w:ascii="AbadiMT-CondensedLight" w:hAnsi="AbadiMT-CondensedLight" w:cs="AbadiMT-CondensedLight"/>
          <w:sz w:val="24"/>
          <w:szCs w:val="24"/>
        </w:rPr>
        <w:t>Glossolalia as evidence of the Spirit’s work</w:t>
      </w:r>
    </w:p>
    <w:p w:rsidR="00000000" w:rsidRDefault="00EA2E5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AbadiMT-CondensedLight" w:hAnsi="AbadiMT-CondensedLight" w:cs="AbadiMT-CondensedLight"/>
          <w:sz w:val="24"/>
          <w:szCs w:val="24"/>
        </w:rPr>
      </w:pPr>
      <w:r>
        <w:rPr>
          <w:rFonts w:ascii="AbadiMT-CondensedLight" w:hAnsi="AbadiMT-CondensedLight" w:cs="AbadiMT-CondensedLight"/>
          <w:sz w:val="24"/>
          <w:szCs w:val="24"/>
        </w:rPr>
        <w:t>Expressive, highly emotional worship</w:t>
      </w:r>
    </w:p>
    <w:p w:rsidR="00000000" w:rsidRDefault="00EA2E5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AbadiMT-CondensedLight" w:hAnsi="AbadiMT-CondensedLight" w:cs="AbadiMT-CondensedLight"/>
          <w:sz w:val="24"/>
          <w:szCs w:val="24"/>
        </w:rPr>
      </w:pPr>
      <w:r>
        <w:rPr>
          <w:rFonts w:ascii="AbadiMT-CondensedLight" w:hAnsi="AbadiMT-CondensedLight" w:cs="AbadiMT-CondensedLight"/>
          <w:sz w:val="24"/>
          <w:szCs w:val="24"/>
        </w:rPr>
        <w:t>Diversity of doc</w:t>
      </w:r>
      <w:r>
        <w:rPr>
          <w:rFonts w:ascii="AbadiMT-CondensedLight" w:hAnsi="AbadiMT-CondensedLight" w:cs="AbadiMT-CondensedLight"/>
          <w:sz w:val="24"/>
          <w:szCs w:val="24"/>
        </w:rPr>
        <w:t>trine and practice</w:t>
      </w:r>
    </w:p>
    <w:p w:rsidR="00EA2E5E" w:rsidRDefault="00EA2E5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AbadiMT-CondensedLight" w:hAnsi="AbadiMT-CondensedLight" w:cs="AbadiMT-CondensedLight"/>
          <w:sz w:val="24"/>
          <w:szCs w:val="24"/>
        </w:rPr>
      </w:pPr>
    </w:p>
    <w:p w:rsidR="00000000" w:rsidRDefault="00EA2E5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AbadiMT-CondensedLight" w:hAnsi="AbadiMT-CondensedLight" w:cs="AbadiMT-CondensedLight"/>
          <w:sz w:val="24"/>
          <w:szCs w:val="24"/>
        </w:rPr>
      </w:pPr>
      <w:r>
        <w:rPr>
          <w:rFonts w:ascii="AbadiMT-CondensedLight" w:hAnsi="AbadiMT-CondensedLight" w:cs="AbadiMT-CondensedLight"/>
          <w:sz w:val="24"/>
          <w:szCs w:val="24"/>
        </w:rPr>
        <w:t xml:space="preserve">In the 1960s, members of many denominations accepted Pentecostal teachings on the work of the Spirit. </w:t>
      </w:r>
    </w:p>
    <w:p w:rsidR="00EA2E5E" w:rsidRDefault="00EA2E5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AbadiMT-CondensedLight" w:hAnsi="AbadiMT-CondensedLight" w:cs="AbadiMT-CondensedLight"/>
          <w:sz w:val="24"/>
          <w:szCs w:val="24"/>
        </w:rPr>
      </w:pPr>
      <w:bookmarkStart w:id="0" w:name="_GoBack"/>
      <w:bookmarkEnd w:id="0"/>
    </w:p>
    <w:p w:rsidR="00000000" w:rsidRDefault="00EA2E5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AbadiMT-CondensedLight" w:hAnsi="AbadiMT-CondensedLight" w:cs="AbadiMT-CondensedLight"/>
          <w:sz w:val="24"/>
          <w:szCs w:val="24"/>
        </w:rPr>
      </w:pPr>
      <w:r>
        <w:rPr>
          <w:rFonts w:ascii="AbadiMT-CondensedLight" w:hAnsi="AbadiMT-CondensedLight" w:cs="AbadiMT-CondensedLight"/>
          <w:sz w:val="24"/>
          <w:szCs w:val="24"/>
        </w:rPr>
        <w:t xml:space="preserve">This Pentecostal influence on non-Pentecostal denominations became known as the Charismatic movement. </w:t>
      </w:r>
    </w:p>
    <w:sectPr w:rsidR="00000000">
      <w:pgSz w:w="12240" w:h="15840"/>
      <w:pgMar w:top="864" w:right="1008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badiMT-Condensed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5E"/>
    <w:rsid w:val="00EA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686A1"/>
  <w14:defaultImageDpi w14:val="0"/>
  <w15:docId w15:val="{E0FB5DBC-670E-4517-A673-1524AFB2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2</cp:revision>
  <dcterms:created xsi:type="dcterms:W3CDTF">2017-11-30T20:21:00Z</dcterms:created>
  <dcterms:modified xsi:type="dcterms:W3CDTF">2017-11-30T20:21:00Z</dcterms:modified>
</cp:coreProperties>
</file>